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6DF" w:rsidRPr="002C4205" w:rsidRDefault="004E16DF" w:rsidP="004E16DF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>Пояснювальна записка</w:t>
      </w:r>
    </w:p>
    <w:p w:rsidR="004E16DF" w:rsidRPr="002C4205" w:rsidRDefault="004E16DF" w:rsidP="004E16DF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 xml:space="preserve">до проекту рішення Лубенської міської ради від </w:t>
      </w:r>
      <w:r>
        <w:rPr>
          <w:sz w:val="28"/>
          <w:szCs w:val="28"/>
        </w:rPr>
        <w:t>13.08.20</w:t>
      </w:r>
      <w:r w:rsidRPr="002C4205">
        <w:rPr>
          <w:sz w:val="28"/>
          <w:szCs w:val="28"/>
        </w:rPr>
        <w:t xml:space="preserve"> року</w:t>
      </w:r>
    </w:p>
    <w:p w:rsidR="004E16DF" w:rsidRPr="00FA0F31" w:rsidRDefault="004E16DF" w:rsidP="004E16DF">
      <w:pPr>
        <w:pStyle w:val="2"/>
        <w:rPr>
          <w:sz w:val="28"/>
          <w:szCs w:val="28"/>
        </w:rPr>
      </w:pPr>
      <w:r w:rsidRPr="0006224E">
        <w:rPr>
          <w:b w:val="0"/>
          <w:sz w:val="28"/>
          <w:szCs w:val="28"/>
        </w:rPr>
        <w:t>«</w:t>
      </w:r>
      <w:r>
        <w:rPr>
          <w:b w:val="0"/>
          <w:sz w:val="28"/>
          <w:szCs w:val="28"/>
        </w:rPr>
        <w:t xml:space="preserve">Про </w:t>
      </w:r>
      <w:r>
        <w:rPr>
          <w:b w:val="0"/>
          <w:sz w:val="28"/>
          <w:szCs w:val="28"/>
        </w:rPr>
        <w:t>деякі питання управління майном територіальної громади м.</w:t>
      </w:r>
      <w:r>
        <w:rPr>
          <w:b w:val="0"/>
          <w:sz w:val="28"/>
          <w:szCs w:val="28"/>
        </w:rPr>
        <w:t xml:space="preserve"> Лубни»</w:t>
      </w:r>
      <w:r w:rsidRPr="00FA0F31">
        <w:rPr>
          <w:sz w:val="28"/>
          <w:szCs w:val="28"/>
        </w:rPr>
        <w:t>»</w:t>
      </w:r>
    </w:p>
    <w:p w:rsidR="004E16DF" w:rsidRDefault="004E16DF" w:rsidP="004E16DF">
      <w:pPr>
        <w:jc w:val="center"/>
        <w:rPr>
          <w:sz w:val="28"/>
          <w:szCs w:val="28"/>
        </w:rPr>
      </w:pPr>
    </w:p>
    <w:p w:rsidR="004E16DF" w:rsidRDefault="004E16DF" w:rsidP="004E16D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Даний проект рішення розроблений 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 зв’язку з прийняттям у новій редакції </w:t>
      </w:r>
      <w:r w:rsidRPr="004D6037">
        <w:rPr>
          <w:sz w:val="28"/>
          <w:szCs w:val="28"/>
        </w:rPr>
        <w:t>Закону України «Про оренду державного та комун</w:t>
      </w:r>
      <w:r>
        <w:rPr>
          <w:sz w:val="28"/>
          <w:szCs w:val="28"/>
        </w:rPr>
        <w:t>ального майна», який набув чинності 01 лютого 2020 року, затвердженням постановою Кабінету Міністрів України від 03 червня 2020 року № 483 Порядку передачі в оренду державного та комунального майна, з</w:t>
      </w:r>
      <w:r w:rsidRPr="004D6037">
        <w:rPr>
          <w:sz w:val="28"/>
          <w:szCs w:val="28"/>
        </w:rPr>
        <w:t xml:space="preserve"> метою </w:t>
      </w:r>
      <w:r>
        <w:rPr>
          <w:sz w:val="28"/>
          <w:szCs w:val="28"/>
        </w:rPr>
        <w:t>передачі частини повноважень міської ради Управлінню з питань комунального майна та земельних відносин, у тих випадках, коли це передбачено нормами вище названого Закону.</w:t>
      </w:r>
    </w:p>
    <w:p w:rsidR="004E16DF" w:rsidRDefault="004E16DF" w:rsidP="004E16D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Передача повноважень дасть змогу в терміни визначені Законом здійснювати дії, спрямовані на передачу комунального майна в оренду, визначить уповноважений орган щодо вирішення інших питань, які виникатимуть під час підготовки та передачі майна в оренду.</w:t>
      </w:r>
    </w:p>
    <w:p w:rsidR="004E16DF" w:rsidRDefault="004E16DF" w:rsidP="004E16D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Від прийняття рішення не очікується збільшення чи зменшення надходжень до бюджету.</w:t>
      </w:r>
      <w:bookmarkStart w:id="0" w:name="_GoBack"/>
      <w:bookmarkEnd w:id="0"/>
    </w:p>
    <w:p w:rsidR="004E16DF" w:rsidRDefault="004E16DF" w:rsidP="004E16DF">
      <w:pPr>
        <w:ind w:left="360"/>
        <w:jc w:val="both"/>
        <w:rPr>
          <w:sz w:val="28"/>
          <w:szCs w:val="28"/>
        </w:rPr>
      </w:pPr>
    </w:p>
    <w:p w:rsidR="004E16DF" w:rsidRDefault="004E16DF" w:rsidP="004E16DF">
      <w:pPr>
        <w:ind w:left="360"/>
        <w:rPr>
          <w:sz w:val="28"/>
          <w:szCs w:val="28"/>
        </w:rPr>
      </w:pPr>
    </w:p>
    <w:p w:rsidR="004E16DF" w:rsidRPr="002C4205" w:rsidRDefault="004E16DF" w:rsidP="004E16DF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Розробник проекту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О.Г. Іващенко</w:t>
      </w:r>
    </w:p>
    <w:p w:rsidR="00C25336" w:rsidRDefault="00C25336"/>
    <w:sectPr w:rsidR="00C25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DF"/>
    <w:rsid w:val="004E16DF"/>
    <w:rsid w:val="00C2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A27E1"/>
  <w15:chartTrackingRefBased/>
  <w15:docId w15:val="{1B77C8F7-1834-4F41-8137-83E9A9BCA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E16DF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E16DF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654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1</cp:revision>
  <cp:lastPrinted>2020-07-29T13:45:00Z</cp:lastPrinted>
  <dcterms:created xsi:type="dcterms:W3CDTF">2020-07-29T13:40:00Z</dcterms:created>
  <dcterms:modified xsi:type="dcterms:W3CDTF">2020-07-29T13:46:00Z</dcterms:modified>
</cp:coreProperties>
</file>